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городского семинара для заместителей директоров ЗАТО Северск </w:t>
      </w:r>
    </w:p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апреля 2019 </w:t>
      </w:r>
    </w:p>
    <w:p w:rsidR="009509BA" w:rsidRDefault="009509BA" w:rsidP="009B3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F5" w:rsidRDefault="009B3A3A" w:rsidP="009B3A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B3A3A">
        <w:rPr>
          <w:rFonts w:ascii="Times New Roman" w:hAnsi="Times New Roman" w:cs="Times New Roman"/>
          <w:sz w:val="28"/>
          <w:szCs w:val="28"/>
        </w:rPr>
        <w:t>Сценарий конкурсного мастер-класса</w:t>
      </w:r>
    </w:p>
    <w:p w:rsidR="009B3A3A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мастер-класса «Использование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при обобщении изученного материала</w:t>
      </w:r>
    </w:p>
    <w:p w:rsidR="009B3A3A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английскому языку УМК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3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класс»</w:t>
      </w:r>
    </w:p>
    <w:bookmarkEnd w:id="0"/>
    <w:p w:rsidR="009509BA" w:rsidRDefault="009509B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A3A" w:rsidRDefault="009B3A3A" w:rsidP="009B3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3A3A" w:rsidRPr="009B3A3A" w:rsidRDefault="009B3A3A" w:rsidP="009B3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b/>
          <w:sz w:val="28"/>
          <w:szCs w:val="28"/>
        </w:rPr>
        <w:t>Цели мастер-класса</w:t>
      </w:r>
      <w:r>
        <w:rPr>
          <w:rFonts w:ascii="Times New Roman" w:hAnsi="Times New Roman" w:cs="Times New Roman"/>
          <w:sz w:val="28"/>
          <w:szCs w:val="28"/>
        </w:rPr>
        <w:t>: Систематизациям знаний учащихся по темам курса «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B3A3A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3A3A" w:rsidRPr="007502ED" w:rsidRDefault="009B3A3A" w:rsidP="009B3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2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3A3A" w:rsidRDefault="009B3A3A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sz w:val="28"/>
          <w:szCs w:val="28"/>
          <w:u w:val="single"/>
        </w:rPr>
        <w:t>Учебные</w:t>
      </w:r>
      <w:r w:rsidR="007502ED" w:rsidRPr="007502ED">
        <w:rPr>
          <w:rFonts w:ascii="Times New Roman" w:hAnsi="Times New Roman" w:cs="Times New Roman"/>
          <w:sz w:val="28"/>
          <w:szCs w:val="28"/>
        </w:rPr>
        <w:t>:</w:t>
      </w:r>
    </w:p>
    <w:p w:rsidR="007502ED" w:rsidRP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активизация</w:t>
      </w:r>
      <w:proofErr w:type="gramEnd"/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изученной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лексики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темам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School, My House, Round the clock, Special days, Holidays.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закрепление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грамматических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конструкций</w:t>
      </w:r>
      <w:r w:rsidRPr="007502E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there is/there are, to be, possessive pronouns, Present Simple, Past Simple, Future Simple.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2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навыков чтения и поиска информации.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02ED">
        <w:rPr>
          <w:rFonts w:ascii="Times New Roman" w:hAnsi="Times New Roman" w:cs="Times New Roman"/>
          <w:sz w:val="28"/>
          <w:szCs w:val="28"/>
        </w:rPr>
        <w:t>развитие языковых, интеллектуальных и познавательных способностей, развитие внимания и мышления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анализировать;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работать в парах и группах;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и интерес к иностранному языку.</w:t>
      </w:r>
    </w:p>
    <w:p w:rsid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C63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AE6" w:rsidRPr="00C63AE6">
        <w:rPr>
          <w:rFonts w:ascii="Times New Roman" w:hAnsi="Times New Roman" w:cs="Times New Roman"/>
          <w:sz w:val="28"/>
          <w:szCs w:val="28"/>
        </w:rPr>
        <w:t>ка</w:t>
      </w:r>
      <w:r w:rsidR="00C63AE6">
        <w:rPr>
          <w:rFonts w:ascii="Times New Roman" w:hAnsi="Times New Roman" w:cs="Times New Roman"/>
          <w:sz w:val="28"/>
          <w:szCs w:val="28"/>
        </w:rPr>
        <w:t>рточки с заданиями</w:t>
      </w:r>
    </w:p>
    <w:p w:rsidR="00C63AE6" w:rsidRPr="00C63AE6" w:rsidRDefault="00C63AE6" w:rsidP="007502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AE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E6"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63AE6">
        <w:rPr>
          <w:rFonts w:ascii="Times New Roman" w:hAnsi="Times New Roman" w:cs="Times New Roman"/>
          <w:sz w:val="28"/>
          <w:szCs w:val="28"/>
        </w:rPr>
        <w:t>меть применять изученную лексику в устной/письменной речи.</w:t>
      </w:r>
    </w:p>
    <w:p w:rsid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C63AE6">
        <w:rPr>
          <w:rFonts w:ascii="Times New Roman" w:hAnsi="Times New Roman" w:cs="Times New Roman"/>
          <w:sz w:val="28"/>
          <w:szCs w:val="28"/>
        </w:rPr>
        <w:t>акрепление произносительных и орфографических навыков.</w:t>
      </w:r>
    </w:p>
    <w:p w:rsidR="0062288B" w:rsidRPr="00C63AE6" w:rsidRDefault="0062288B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3AE6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63AE6">
        <w:rPr>
          <w:rFonts w:ascii="Times New Roman" w:hAnsi="Times New Roman" w:cs="Times New Roman"/>
          <w:sz w:val="28"/>
          <w:szCs w:val="28"/>
        </w:rPr>
        <w:t>ормирование уважительного отношения к языку и культуре народов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63AE6">
        <w:rPr>
          <w:rFonts w:ascii="Times New Roman" w:hAnsi="Times New Roman" w:cs="Times New Roman"/>
          <w:sz w:val="28"/>
          <w:szCs w:val="28"/>
        </w:rPr>
        <w:t>ринятие и освоение социальной роли обучающегося, развитие мотивов учебной деятельности и формирование личностного смысла 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этических чувств, доброжелательности, эмоционально-нравственной отзывчивости и понимания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63AE6">
        <w:rPr>
          <w:rFonts w:ascii="Times New Roman" w:hAnsi="Times New Roman" w:cs="Times New Roman"/>
          <w:sz w:val="28"/>
          <w:szCs w:val="28"/>
        </w:rPr>
        <w:t>азвитие навыков сотрудничества со взрослыми и сверстниками в разных ситуациях, умений не создавать конфликтных ситуаций и находить выход из спорных ситуаций.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C63AE6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C63AE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63AE6">
        <w:rPr>
          <w:rFonts w:ascii="Times New Roman" w:hAnsi="Times New Roman" w:cs="Times New Roman"/>
          <w:sz w:val="28"/>
          <w:szCs w:val="28"/>
        </w:rPr>
        <w:t xml:space="preserve">владение умениями ставить цели и задачи учебной деятельности и </w:t>
      </w:r>
      <w:r>
        <w:rPr>
          <w:rFonts w:ascii="Times New Roman" w:hAnsi="Times New Roman" w:cs="Times New Roman"/>
          <w:sz w:val="28"/>
          <w:szCs w:val="28"/>
        </w:rPr>
        <w:t>поиска средств ее осуществления;</w:t>
      </w:r>
    </w:p>
    <w:p w:rsidR="00C63AE6" w:rsidRPr="00C63AE6" w:rsidRDefault="00C63AE6" w:rsidP="00C63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63AE6">
        <w:rPr>
          <w:rFonts w:ascii="Times New Roman" w:hAnsi="Times New Roman" w:cs="Times New Roman"/>
          <w:sz w:val="28"/>
          <w:szCs w:val="28"/>
        </w:rPr>
        <w:t>ормирование умений планировать и оценивать учебные действия в соответствии с поставленной задачей и условиями ее реализации.</w:t>
      </w:r>
    </w:p>
    <w:p w:rsidR="00C63AE6" w:rsidRDefault="00C63AE6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2ED" w:rsidRPr="007502ED" w:rsidRDefault="007502ED" w:rsidP="00750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7E3" w:rsidRDefault="002927E3" w:rsidP="002927E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1437C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Ход </w:t>
      </w:r>
    </w:p>
    <w:p w:rsidR="002927E3" w:rsidRDefault="002927E3" w:rsidP="002927E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tbl>
      <w:tblPr>
        <w:tblStyle w:val="a4"/>
        <w:tblW w:w="15942" w:type="dxa"/>
        <w:tblInd w:w="-525" w:type="dxa"/>
        <w:tblLook w:val="04A0" w:firstRow="1" w:lastRow="0" w:firstColumn="1" w:lastColumn="0" w:noHBand="0" w:noVBand="1"/>
      </w:tblPr>
      <w:tblGrid>
        <w:gridCol w:w="582"/>
        <w:gridCol w:w="3247"/>
        <w:gridCol w:w="4623"/>
        <w:gridCol w:w="3902"/>
        <w:gridCol w:w="3588"/>
      </w:tblGrid>
      <w:tr w:rsidR="002927E3" w:rsidTr="002927E3">
        <w:trPr>
          <w:trHeight w:val="83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Этапы работы</w:t>
            </w:r>
          </w:p>
        </w:tc>
        <w:tc>
          <w:tcPr>
            <w:tcW w:w="1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2927E3" w:rsidP="00564108">
            <w:pPr>
              <w:spacing w:line="36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                            Содержание этапа</w:t>
            </w:r>
          </w:p>
        </w:tc>
      </w:tr>
      <w:tr w:rsidR="002927E3" w:rsidTr="002927E3"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Организационный этап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учебного занятия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2927E3" w:rsidTr="002927E3">
        <w:trPr>
          <w:trHeight w:val="56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2927E3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Орг. момент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(настрой на урок)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ind w:right="102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ind w:left="2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 настроить на общение  на английском языке.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Приветствуем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: </w:t>
            </w:r>
          </w:p>
          <w:p w:rsidR="002927E3" w:rsidRPr="002134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“Good morning, children! I am glad to see you. Sit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down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please</w:t>
            </w: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!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7E3" w:rsidRPr="009509BA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Цель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включиться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иноязычное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общение</w:t>
            </w:r>
            <w:r w:rsidRPr="0031552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отреагировав на реплику учителя согласно коммуникативной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задаче.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Отвечают на реплики: “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teacher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Glad to see you too.” “Hello”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слушать, отвечать и реагировать на реплику адекватно речевой ситуации.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речь для регуляции своего действия.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  <w:tr w:rsidR="002927E3" w:rsidTr="002927E3"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Этап целеполагания 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 ресурсы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Целеполагание    и мотивация</w:t>
            </w:r>
          </w:p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2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презентация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 w:rsidRPr="00172AA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поставить познавательную задачу</w:t>
            </w:r>
          </w:p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D9358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Today</w:t>
            </w:r>
            <w:r w:rsidRPr="0031552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is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a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special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day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Today</w:t>
            </w:r>
            <w:r w:rsidRPr="000F61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9358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is</w:t>
            </w:r>
            <w:r w:rsidRPr="000F61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our last lesson. This year you worked hard and I have got some presents for you. They are in this beautiful box. </w:t>
            </w:r>
          </w:p>
          <w:p w:rsidR="002927E3" w:rsidRPr="002927E3" w:rsidRDefault="002927E3" w:rsidP="0056410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Oh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no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It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locked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can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open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it</w:t>
            </w:r>
            <w:r w:rsidRPr="003155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Will you please help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How do you think, what shall we do?</w:t>
            </w:r>
          </w:p>
          <w:p w:rsidR="002927E3" w:rsidRPr="002927E3" w:rsidRDefault="002927E3" w:rsidP="0056410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2927E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–</w:t>
            </w:r>
            <w:r w:rsidRPr="000B0E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сформулировать задачу урока</w:t>
            </w:r>
          </w:p>
          <w:p w:rsidR="002927E3" w:rsidRPr="0031552D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Отвечая на наводящие вопросы сами делают выводы о цели урока</w:t>
            </w:r>
            <w:r w:rsidRPr="005341F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</w:p>
          <w:p w:rsidR="002927E3" w:rsidRPr="0031552D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Pr="002927E3" w:rsidRDefault="002927E3" w:rsidP="005641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look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box and around.</w:t>
            </w:r>
            <w:r w:rsidRPr="002927E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участие в беседе, формулировать и ставить познавательные задачи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Уметь планировать свою деятельность в соответствии с целевой установкой.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Личностные: 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Мотивация учебной деятельности (социальная, учебно-познавательная)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Взаимодействуют с учителем во время фронтальной беседы</w:t>
            </w:r>
          </w:p>
        </w:tc>
      </w:tr>
      <w:tr w:rsidR="002927E3" w:rsidTr="002927E3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Основная часть урока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Используемые ресурсы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Pr="000A14F0" w:rsidRDefault="002927E3" w:rsidP="002927E3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Quest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27E3" w:rsidRDefault="00333ED9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мин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Pr="000A14F0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Конверты с заданиями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Pr="00853B4F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0A14F0">
              <w:rPr>
                <w:rFonts w:ascii="Times New Roman" w:hAnsi="Times New Roman" w:cs="Times New Roman"/>
                <w:sz w:val="24"/>
                <w:szCs w:val="24"/>
              </w:rPr>
              <w:t xml:space="preserve">побудить обучающихся к дальнейшему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языка; </w:t>
            </w:r>
            <w:r w:rsidRPr="000A1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чувство причастности к решению заданий.</w:t>
            </w:r>
          </w:p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27E3" w:rsidRDefault="002927E3" w:rsidP="005641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7E3" w:rsidRPr="000A14F0" w:rsidRDefault="002927E3" w:rsidP="005641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2927E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7A064F" w:rsidRDefault="002927E3" w:rsidP="002927E3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представляем первое задание, она находится в конверте и приклеено ко дну закрытой коробки. </w:t>
            </w:r>
            <w:r w:rsidR="00DC0BC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Внутри находится кроссворд решив который учащиеся найдут ключевое слово, которое будет следующей подсказкой. (</w:t>
            </w:r>
          </w:p>
          <w:p w:rsidR="002927E3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Look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There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is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something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under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box</w:t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!</w:t>
            </w:r>
          </w:p>
          <w:p w:rsidR="00DC0BCA" w:rsidRP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2)представляем второе задание, на полке стоит кукольный домик, учащиеся его открывают и достают конверт со вторым заданием. Учащимся предстоит выполнить грамматичес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кий тест, правильному ответу соответствует буква. Правильно решив все задания ребята поучают слово подсказку.</w:t>
            </w:r>
          </w:p>
          <w:p w:rsidR="00DE60B1" w:rsidRDefault="00DE60B1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представляем третье задание, на полке стоят часы напротив каждой цифры написано слово, рядом с часами лежат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 xml:space="preserve">карточки с написанным словами временем. Задача учащихся правильно установить на часах </w:t>
            </w: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время ,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выписать слова и составить из них предложение.</w:t>
            </w:r>
          </w:p>
          <w:p w:rsidR="00594084" w:rsidRDefault="00594084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Pr="00DE60B1" w:rsidRDefault="00594084" w:rsidP="00DE60B1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4)представляем</w:t>
            </w:r>
            <w:proofErr w:type="gramEnd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четвертое задание, на окне лежит конверт, в конверте находится поле состоящее из 6 секторов в которых написаны местоимения, и карточки на которых написаны существительные, задача учащихся правильно разложить карточки по секторам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DD250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 w:rsidRPr="00DD250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развить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навыки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сотрудничества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взрослыми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сверстн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иками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в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разных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ситуациях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умения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не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создавать</w:t>
            </w:r>
            <w:r w:rsidRPr="00DD2507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 </w:t>
            </w:r>
            <w:r w:rsidRPr="000A14F0"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>конфликтных ситуаций и нах</w:t>
            </w: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  <w:t xml:space="preserve">одить выход из спорных ситуаций;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научиться </w:t>
            </w:r>
            <w:r w:rsidRPr="00E878BA">
              <w:rPr>
                <w:rFonts w:ascii="Times New Roman" w:hAnsi="Times New Roman" w:cs="Times New Roman"/>
                <w:sz w:val="24"/>
                <w:szCs w:val="28"/>
              </w:rPr>
              <w:t xml:space="preserve"> планировать</w:t>
            </w:r>
            <w:proofErr w:type="gramEnd"/>
            <w:r w:rsidRPr="00E878BA">
              <w:rPr>
                <w:rFonts w:ascii="Times New Roman" w:hAnsi="Times New Roman" w:cs="Times New Roman"/>
                <w:sz w:val="24"/>
                <w:szCs w:val="28"/>
              </w:rPr>
              <w:t xml:space="preserve"> и оценивать учебные действия в соответствии с поставленной задачей и условиями ее реализации.</w:t>
            </w:r>
          </w:p>
          <w:p w:rsidR="002927E3" w:rsidRPr="000A14F0" w:rsidRDefault="002927E3" w:rsidP="0056410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8"/>
              </w:rPr>
            </w:pPr>
          </w:p>
          <w:p w:rsidR="00DE60B1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1)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Учащиеся находят первое задание (Приложение 1)</w:t>
            </w:r>
          </w:p>
          <w:p w:rsidR="002927E3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Учащиеся выполняю задание, находят следующую подсказку это слово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KITCHEN</w:t>
            </w:r>
            <w:r w:rsidRPr="00DC0BCA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(Кухня)</w:t>
            </w: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C0BCA" w:rsidRDefault="00DC0BCA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2)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Находят второе задание в кукольном домике, выполняют его и получают новую подсказку слово 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CLOCK</w:t>
            </w:r>
            <w:r w:rsidR="00DE60B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(часы)</w:t>
            </w: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DE60B1" w:rsidRDefault="00DE60B1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3)Находят третье задание на полке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выполняют его, должно получиться предложение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YOU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lastRenderedPageBreak/>
              <w:t>WILL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FIND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NEAR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THE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WINDOW</w:t>
            </w:r>
            <w:r w:rsidR="00594084"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Ты найдешь меня около окна)</w:t>
            </w:r>
          </w:p>
          <w:p w:rsid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594084" w:rsidRPr="00594084" w:rsidRDefault="00594084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4) Учащиеся находят 4 задание на подоконнике, выполняют его, если задание выполнено правильно появляется надпись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TURN</w:t>
            </w:r>
            <w:r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ME</w:t>
            </w:r>
            <w:r w:rsidRPr="0059408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переверни меня), на обороте карточек нарисован план класса, на котором крестиком указано место где спрятан шифр от кодового замка. Учащиеся находят под партой приклеенный листок на котором написаны 3 цифры и открывают коробку.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Осуществлять актуализацию ЛЕ, основываясь на учебную ситуацию и личный опыт.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Принимать и сохранять учебную цель и задачи.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деловой беседы.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навыки сотрудничества в разных ситуациях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Время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                 Используемые ресурсы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3 минуты</w:t>
            </w:r>
          </w:p>
        </w:tc>
        <w:tc>
          <w:tcPr>
            <w:tcW w:w="7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Pr="00760268" w:rsidRDefault="002927E3" w:rsidP="00564108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Доска и цветные мелки</w:t>
            </w:r>
          </w:p>
        </w:tc>
      </w:tr>
      <w:tr w:rsidR="002927E3" w:rsidTr="002927E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27E3" w:rsidRDefault="002927E3" w:rsidP="00564108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учителя</w:t>
            </w: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                    УУД</w:t>
            </w:r>
          </w:p>
        </w:tc>
      </w:tr>
      <w:tr w:rsidR="002927E3" w:rsidTr="00292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Цель</w:t>
            </w:r>
            <w:r w:rsidRPr="004815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подведение итогов урока, установить соответствие полученного результата поставленной цели.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Thank you for your work! What was the aim of our today’s lesson</w:t>
            </w:r>
            <w:r w:rsidRPr="0076026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How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did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we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get</w:t>
            </w:r>
            <w:r w:rsidRPr="00110EB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? </w:t>
            </w:r>
          </w:p>
          <w:p w:rsidR="002927E3" w:rsidRPr="00110EBC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Подводим итог урока, </w:t>
            </w:r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приклеиваем к дереву нарисованному на доске </w:t>
            </w:r>
            <w:proofErr w:type="spellStart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стикеры</w:t>
            </w:r>
            <w:proofErr w:type="spellEnd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 виде красных, желтых и зеленых яблок.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262255</wp:posOffset>
                  </wp:positionV>
                  <wp:extent cx="428625" cy="438150"/>
                  <wp:effectExtent l="19050" t="0" r="9525" b="0"/>
                  <wp:wrapThrough wrapText="bothSides">
                    <wp:wrapPolygon edited="0">
                      <wp:start x="-960" y="0"/>
                      <wp:lineTo x="-960" y="20661"/>
                      <wp:lineTo x="22080" y="20661"/>
                      <wp:lineTo x="22080" y="0"/>
                      <wp:lineTo x="-960" y="0"/>
                    </wp:wrapPolygon>
                  </wp:wrapThrough>
                  <wp:docPr id="5" name="Рисунок 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/>
                          <a:srcRect l="53846" t="10698" b="120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62230</wp:posOffset>
                  </wp:positionV>
                  <wp:extent cx="378460" cy="457200"/>
                  <wp:effectExtent l="19050" t="0" r="2540" b="0"/>
                  <wp:wrapThrough wrapText="bothSides">
                    <wp:wrapPolygon edited="0">
                      <wp:start x="-1087" y="0"/>
                      <wp:lineTo x="-1087" y="20700"/>
                      <wp:lineTo x="21745" y="20700"/>
                      <wp:lineTo x="21745" y="0"/>
                      <wp:lineTo x="-1087" y="0"/>
                    </wp:wrapPolygon>
                  </wp:wrapThrough>
                  <wp:docPr id="3" name="Рисунок 2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5" cstate="print"/>
                          <a:srcRect t="6047" r="51839" b="13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6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509BA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It was great!</w:t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lastRenderedPageBreak/>
              <w:t>It was boring!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spacing w:val="-2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174625</wp:posOffset>
                  </wp:positionV>
                  <wp:extent cx="391795" cy="476250"/>
                  <wp:effectExtent l="19050" t="0" r="8255" b="0"/>
                  <wp:wrapThrough wrapText="bothSides">
                    <wp:wrapPolygon edited="0">
                      <wp:start x="-1050" y="0"/>
                      <wp:lineTo x="-1050" y="20736"/>
                      <wp:lineTo x="22055" y="20736"/>
                      <wp:lineTo x="22055" y="0"/>
                      <wp:lineTo x="-1050" y="0"/>
                    </wp:wrapPolygon>
                  </wp:wrapThrough>
                  <wp:docPr id="12" name="Рисунок 1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rcRect l="6912" t="50233" r="52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  It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was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en-US"/>
              </w:rPr>
              <w:t>OK</w:t>
            </w:r>
            <w:r w:rsidRPr="007A064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!              </w:t>
            </w:r>
          </w:p>
          <w:p w:rsidR="002927E3" w:rsidRPr="007A064F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lastRenderedPageBreak/>
              <w:t>Цель</w:t>
            </w:r>
            <w:r w:rsidRPr="004815B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Отвечают на вопросы учителя. Делают выводы. </w:t>
            </w:r>
          </w:p>
          <w:p w:rsidR="002927E3" w:rsidRDefault="002927E3" w:rsidP="00564108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2927E3" w:rsidRDefault="002927E3" w:rsidP="00333ED9">
            <w:pPr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Дети </w:t>
            </w:r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приклеивают </w:t>
            </w:r>
            <w:proofErr w:type="spellStart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стикеры</w:t>
            </w:r>
            <w:proofErr w:type="spellEnd"/>
            <w:r w:rsidR="00333ED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Оценивать процесс и результат деятельности. 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Формулировать собственное мнение и позицию.</w:t>
            </w:r>
          </w:p>
          <w:p w:rsidR="002927E3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Выделять и формулировать то, осуществлять пошаговый контроль по результату.</w:t>
            </w: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Формировать адекватную мотивацию учебной деятельности, понимать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значение знаний для человека.</w:t>
            </w: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2927E3" w:rsidRPr="00110EBC" w:rsidRDefault="002927E3" w:rsidP="00564108">
            <w:pP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</w:tr>
    </w:tbl>
    <w:p w:rsidR="009B3A3A" w:rsidRPr="007502ED" w:rsidRDefault="009B3A3A" w:rsidP="009B3A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B3A3A" w:rsidRPr="007502ED" w:rsidSect="0029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640E5"/>
    <w:multiLevelType w:val="hybridMultilevel"/>
    <w:tmpl w:val="B3428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95AE4"/>
    <w:multiLevelType w:val="hybridMultilevel"/>
    <w:tmpl w:val="2A68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C20D3"/>
    <w:multiLevelType w:val="hybridMultilevel"/>
    <w:tmpl w:val="B258892E"/>
    <w:lvl w:ilvl="0" w:tplc="188AC798">
      <w:start w:val="1"/>
      <w:numFmt w:val="decimal"/>
      <w:lvlText w:val="%1)"/>
      <w:lvlJc w:val="left"/>
      <w:pPr>
        <w:ind w:left="5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794B7D94"/>
    <w:multiLevelType w:val="hybridMultilevel"/>
    <w:tmpl w:val="D4CA0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3A"/>
    <w:rsid w:val="00020D0B"/>
    <w:rsid w:val="00264C44"/>
    <w:rsid w:val="002927E3"/>
    <w:rsid w:val="0031552D"/>
    <w:rsid w:val="00333ED9"/>
    <w:rsid w:val="00594084"/>
    <w:rsid w:val="0062288B"/>
    <w:rsid w:val="007502ED"/>
    <w:rsid w:val="00825BF5"/>
    <w:rsid w:val="008E36DB"/>
    <w:rsid w:val="009509BA"/>
    <w:rsid w:val="009B3A3A"/>
    <w:rsid w:val="00C63AE6"/>
    <w:rsid w:val="00DC0BCA"/>
    <w:rsid w:val="00DE60B1"/>
    <w:rsid w:val="00F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0496-A6A8-414F-87F4-294DC5E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3A"/>
    <w:pPr>
      <w:ind w:left="720"/>
      <w:contextualSpacing/>
    </w:pPr>
  </w:style>
  <w:style w:type="table" w:styleId="a4">
    <w:name w:val="Table Grid"/>
    <w:basedOn w:val="a1"/>
    <w:uiPriority w:val="59"/>
    <w:rsid w:val="0029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2019-06-11T05:11:00Z</dcterms:created>
  <dcterms:modified xsi:type="dcterms:W3CDTF">2019-06-11T05:11:00Z</dcterms:modified>
</cp:coreProperties>
</file>